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       </w:t>
      </w:r>
      <w:r>
        <w:rPr>
          <w:rFonts w:hAnsi="Times New Roman" w:cs="Times New Roman"/>
          <w:color w:val="000000"/>
          <w:sz w:val="24"/>
          <w:szCs w:val="24"/>
        </w:rPr>
        <w:t>01.01.2022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идентификации опасностей, оценке профрисков и управлению профрисками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1. Сведения об объекте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оценки: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организации, в которой проводилась оценка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 рисков)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  <w:r>
              <w:br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начала и окончания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помещений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 директора.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 бухгалтерии.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 технического отдела.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помещений, в которых проводилась оценка профессиональных рисков)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Оценка профессиональных рисков проводилась в соответствии со следующим: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Трудовым кодексом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ГОСТ Р 12.0.010-2009. Национальный стандарт Российской Федерации. Система стандартов безопасности труда. Системы управления охраной труда. Определение опасностей и оценка рисков;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Международным стандартом ГОСТ Р 51897-2021/Руководство ИСО 73:2009 «Менеджмент риска. Термины и определения»;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ГОСТ 12.0.003-2015. Межгосударственный стандарт. Система стандартов безопасности труда. Опасные и вредные производственные факторы. Классификация;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ГОСТ 12.0.230.4-2018. Межгосударственный стандарт. Система стандартов безопасности труда. Системы управления охраной труда. Методы идентификации опасностей на различных этапах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ГОСТ 12.0.230.5-2018. Межгосударственный стандарт. Система стандартов безопасности труда. Системы управления охраной труда. Методы оценки риска для обеспечения безопасности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ГОСТ Р 58771-2019. Национальный стандарт Российской Федерации. Менеджмент риска. Технологии оценки риска;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ГОСТ Р ИСО 45001-2020. Национальный стандарт Российской Федерации. Системы менеджмента безопасности труда и охраны здоровья. Требования и руководство по применению;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методом оценки профессиональных рисков </w:t>
      </w:r>
      <w:r>
        <w:rPr>
          <w:rFonts w:hAnsi="Times New Roman" w:cs="Times New Roman"/>
          <w:color w:val="000000"/>
          <w:sz w:val="24"/>
          <w:szCs w:val="24"/>
        </w:rPr>
        <w:t>«Чек-лист», «Предварительный анализ опасностей» и «Метод Файна-Кинни» (комбинация методов)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ind w:left="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Идентификация опасностей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идентификации опасностей использовали: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техническую документацию на 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информацию о веществах и материалах, применяемых в работе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правила безопасности, типовые документы по охране труда и другие НПА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сведения об инцидентах, происшествиях и несчастных случаях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инструкции по охране 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жалобы работников, связанные с ненадлежащими условиями труда, а также предложения по улучшению условий 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результаты специальной оценки условий 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документы по обучению и инструктажам сотрудников в области охраны труда, пожарной безопасности, электробезопасности и первой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идентификации опасностей рассмотрели различные типы опасностей в зоне выполнения работ, включая </w:t>
      </w:r>
      <w:r>
        <w:rPr>
          <w:rFonts w:hAnsi="Times New Roman" w:cs="Times New Roman"/>
          <w:color w:val="000000"/>
          <w:sz w:val="24"/>
          <w:szCs w:val="24"/>
        </w:rPr>
        <w:t xml:space="preserve">физические, химические и социально-психологические. </w:t>
      </w:r>
      <w:r>
        <w:rPr>
          <w:rFonts w:hAnsi="Times New Roman" w:cs="Times New Roman"/>
          <w:color w:val="000000"/>
          <w:sz w:val="24"/>
          <w:szCs w:val="24"/>
        </w:rPr>
        <w:t>В качестве основы применяли примерный перечень опасностей из приложения 1 примерного положения о системе управления охраной труда (утв. приказом Минтруда от 29.10.2021 № 776н).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идентификации опасностей применяли метод </w:t>
      </w:r>
      <w:r>
        <w:rPr>
          <w:rFonts w:hAnsi="Times New Roman" w:cs="Times New Roman"/>
          <w:color w:val="000000"/>
          <w:sz w:val="24"/>
          <w:szCs w:val="24"/>
        </w:rPr>
        <w:t>«Предварительный анализ опасностей»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идентификации опасностей провели: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аудит состояния и условий труда на рабочих местах и в подразделениях 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интервью с работниками и руководителями 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определение факторов риска (определение номенклатуры опасностей, присутствующих на конкретных рабочих местах)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составление соответствующих чек-листов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ind w:left="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Оценка уровня рисков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оценки уровня профрисков применяли метод </w:t>
      </w:r>
      <w:r>
        <w:rPr>
          <w:rFonts w:hAnsi="Times New Roman" w:cs="Times New Roman"/>
          <w:color w:val="000000"/>
          <w:sz w:val="24"/>
          <w:szCs w:val="24"/>
        </w:rPr>
        <w:t>«Файна-Кинни»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оценки уровня профрисков </w:t>
      </w:r>
      <w:r>
        <w:rPr>
          <w:rFonts w:hAnsi="Times New Roman" w:cs="Times New Roman"/>
          <w:color w:val="000000"/>
          <w:sz w:val="24"/>
          <w:szCs w:val="24"/>
        </w:rPr>
        <w:t>определили индекс профессионального риска и ранжировали его в зависимости от тяжести и вероятности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последствий реализации 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оценки уровня профрисков внесли в таблицу.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Расчет индекса профессионального риска (ИПР)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оценки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ых рисков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Индекс профессионального риска (ИПР)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Вероятность (Вр)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Подверженность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(Пд)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 (Пс)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 себе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ь, 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невероятно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(ежедневн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трудоспособнос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профзаболевание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 себе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ь, 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невероятно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(ежедневн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трудоспособнос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профзаболевание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 себе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ь, 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невероятно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(ежедневн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трудоспособнос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профзаболевание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Интерьер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падения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равновесия,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 числе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спотыкании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поскальзыван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ии,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передвижении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скользким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мокрым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Очень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(ежедневн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трудоспособнос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профзаболевание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 корректирующих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Разработали мероприятия по </w:t>
      </w:r>
      <w:r>
        <w:rPr>
          <w:rFonts w:hAnsi="Times New Roman" w:cs="Times New Roman"/>
          <w:color w:val="000000"/>
          <w:sz w:val="24"/>
          <w:szCs w:val="24"/>
        </w:rPr>
        <w:t>уменьшению ИПР с ранжированием по срочности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Рассчитали скорректированные (ожидаемые) уровни риска.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 корректирующих мероприятий и расчет скорректированного ИПР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 оценки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 риска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профриска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Индекс профессионального риска (ИПР) до/после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корректирующих мероприятий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 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частями, 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 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 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частями, 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 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 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частями, 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 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падения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равновесия, в 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спотыкании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поскальзывании,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передвижении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скользким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поверхностям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мокрым полам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Серьезный 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требуются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степени риска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демонтировать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порог – срок до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23.03.2019</w:t>
            </w:r>
          </w:p>
          <w:p>
            <w:pPr>
              <w:spacing w:line="240" w:lineRule="auto"/>
              <w:ind w:left="96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Отчёт составила комиссия по идентификации опасностей, оценке профрисков и управлению профрисками: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 Д.И.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В.И.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f8553b8413b4e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